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7F" w:rsidRDefault="0005565D" w:rsidP="0005565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5565D" w:rsidRDefault="0005565D" w:rsidP="0005565D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Витебск </w:t>
      </w:r>
      <w:bookmarkStart w:id="0" w:name="_GoBack"/>
      <w:r>
        <w:rPr>
          <w:rFonts w:ascii="Times New Roman" w:hAnsi="Times New Roman" w:cs="Times New Roman"/>
          <w:color w:val="FF0000"/>
          <w:sz w:val="24"/>
        </w:rPr>
        <w:t xml:space="preserve">75.557.863.725.914.323.419.022 </w:t>
      </w:r>
      <w:bookmarkEnd w:id="0"/>
      <w:r>
        <w:rPr>
          <w:rFonts w:ascii="Times New Roman" w:hAnsi="Times New Roman" w:cs="Times New Roman"/>
          <w:color w:val="FF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ИВДИВО/Планеты Земля </w:t>
      </w:r>
    </w:p>
    <w:p w:rsidR="0005565D" w:rsidRPr="0005565D" w:rsidRDefault="0005565D" w:rsidP="0005565D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5565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Утверждаю. КХ 17052022 </w:t>
      </w:r>
    </w:p>
    <w:p w:rsidR="0005565D" w:rsidRDefault="0005565D" w:rsidP="0005565D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Метагалактического Белорусского Человека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экстернализацией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Истины ИВО каждым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Единично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Метагалактический Белорусский Человек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Парадигма внутреннего мира Метагалактического Белорусского Человека Политикой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Идеология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Равностности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Компетентных Учением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05565D" w:rsidRDefault="0005565D" w:rsidP="0005565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5565D" w:rsidRPr="0005565D" w:rsidRDefault="0005565D" w:rsidP="00055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библиотеки подразделения. Количественно-качественный рост команды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Компетентных подразделения. Куратор работы с новичками. Повышение уровня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грамотности проработкой книг Парадигмы командой подразделения. Ответственная за выпуск книги Института Мг Человека Части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Рацио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Соломахо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-Кононова Наталия Леонидовна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Державность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Метагалактического Белорусского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Единство многообразия Субъекта Идеологией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ИВДИВО Субъекта ИВО Статью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Леонова Анжелика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Конституциональность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Внешне-Внутреннего Развития Физического тела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Рациональностью Пути Имперский Стиль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ИВДИВО-Цивилизации Иерархии Равных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Метагалактическая Дипломатия Империи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Губаревич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Яковлевна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Эмерджентная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эволюционность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синтезсингулярностью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Метоядерная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 Единичности Субъекта Интенцией Учения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Ядерный уровень осуществления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синтагматически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экспрессия гениальности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асимптотически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ИВДИВО-Академии Наук ИВО 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собой ИВАС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воспитании и образовании детей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Любич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Империя Истины Любви Научным Синтезом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Концептуальность Начал Любви Науки Синтеза Учителя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Рациональность Взгляда Учителя Наукой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Совершенств Октавной  Метагалактики  Истинным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Мартинкевич Ольга Игоревна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Имперский стиль Субъекта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имперским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Синтезархитипическая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Творец-стратег Академическим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ИВДИВО-Гражданской конфедерации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Любич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Марьян Федорович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ИВО Творящей Архитектурой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 Иерархической Логики концентрацией Синтез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подходов Практическим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Политической Партии Посвящённых Беларуси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-Метагалактического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Тренинги для Компетентных 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КХФ разными видами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Карнышева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Викторовна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Посвященного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Метагалактического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Метагалактической разработанности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Нации ИВДИВО-Культуры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Маркова Светлана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проницательностью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 Учением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Диалектика Истины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творческого потенциала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ИВДИВО-Иерархии равных общество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Домакурова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Всеединство Творения Общества Иерархии Равных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внутренним ростом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Истины Творца Синтезом Слова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Синтезархитипическая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 каждого цельностью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ИВДИВО-Искусства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Овчинникова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Федоровна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Жизни Субъекта Искусством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ИВО-а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Человека-Субъекта Парадигмой ИВО-а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Виртуозным Синтезом Пробуждения ИВО-а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Открытостью Совершенного Сердца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Жизни ИВО-м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ИВДИВО-Образования/Школы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МЦ с осуществлением ежегодных Ревизорских проверок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Кузина Светлана Валентиновна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Изначально Вышестоящего Отца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Рациональность Организации Времени Синтезом Разума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Новь ИВДИВО-развития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Новая Среда Образования Изучением Стандартов Законов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Синтеза/Частного Плана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-Человек-Субъекта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Методология развития аристократичности Человека Огнём Человечности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Шамраева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Устиновна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Истина Жизни Синтезом Огнём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Компетенциями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Частей Глубиной Проникновенности Синтезом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Белорусского Человека Красотой Слова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ИВДИВО-Воспитания/Информации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Иванова Любовь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ИВДИВО-воспитания информации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Компетентной среды Подразделения Синтезом Служения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Жизни Глубиной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Действий Искусством Слова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/Экономики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 Разработка Ядер Синтеза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Алещенко Ирина Григорьевна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Иерархов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Светскости Общения с ИВ Иерархами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ИВДИВО-Развития/Разработки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Авдеенко Виктор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познание Истины Метагалактического Белорусского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Огнем Силы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Мировая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Методом восприятия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Флюодичность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Голоса Полномочий Компетентным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1) Янское неизречённое поручение. 2) Янское геополитическое поручение. 3) Работа 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Янями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территории ИВДИВО Витебск. 4) Редактирование/набор/проверка текстов 8-го круга Синтеза ИВО. 5) Главный редактор Книги Института Метагалактического Человека Части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Рацио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ИВО. 6) Учредитель и Председатель Совета ИИУ Клуб гражданских философов. 7) Наработка чистоты внутреннего мира Яна ИВО. 8) Участие в проекте МИД МДКИ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Караваев Андрей Аркадьевич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Белорусский Человек Естеством Могущества Яна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Яна ИВО Иерархической насыщенностью Яна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Бытование Яна ИВО запредельностью Синтеза ИВО скрупулёзностью Дела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1.Янские традиции ИВО ценностями Яна ИВО. 2. Стать Яна ИВО профессией. 3.Прохождение 4-го и 8-го кругов Синтеза ИВО Янским ракурсом. 4. Вхождение в систему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Малаховская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Зоя Николаевна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среда балансиром внутреннего-внешнего выражения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Сознания методами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Имперский стиль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05565D" w:rsidRPr="0005565D" w:rsidSect="0005565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5D"/>
    <w:rsid w:val="000070F8"/>
    <w:rsid w:val="0005565D"/>
    <w:rsid w:val="00103E7F"/>
    <w:rsid w:val="00810FE5"/>
    <w:rsid w:val="00B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681F8-3DE4-4FE4-919C-972357FB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10F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070F8"/>
    <w:pPr>
      <w:keepNext/>
      <w:keepLines/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A7C93"/>
    <w:pPr>
      <w:keepNext/>
      <w:keepLines/>
      <w:spacing w:after="0" w:line="240" w:lineRule="auto"/>
      <w:jc w:val="both"/>
      <w:outlineLvl w:val="2"/>
    </w:pPr>
    <w:rPr>
      <w:rFonts w:asciiTheme="majorHAnsi" w:eastAsiaTheme="majorEastAsia" w:hAnsiTheme="majorHAnsi" w:cstheme="majorBidi"/>
      <w:b/>
      <w:color w:val="002060"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810FE5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0F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autoRedefine/>
    <w:uiPriority w:val="10"/>
    <w:qFormat/>
    <w:rsid w:val="00810FE5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b/>
      <w:color w:val="002060"/>
      <w:spacing w:val="-10"/>
      <w:kern w:val="28"/>
      <w:sz w:val="24"/>
      <w:szCs w:val="56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810FE5"/>
    <w:rPr>
      <w:rFonts w:asciiTheme="majorHAnsi" w:eastAsiaTheme="majorEastAsia" w:hAnsiTheme="majorHAnsi" w:cstheme="majorBidi"/>
      <w:b/>
      <w:color w:val="002060"/>
      <w:spacing w:val="-10"/>
      <w:kern w:val="28"/>
      <w:sz w:val="24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0FE5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10FE5"/>
    <w:rPr>
      <w:rFonts w:asciiTheme="majorHAnsi" w:eastAsiaTheme="majorEastAsia" w:hAnsiTheme="majorHAnsi" w:cstheme="majorBidi"/>
      <w:b/>
      <w:i/>
      <w:iCs/>
      <w:color w:val="2E74B5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C93"/>
    <w:rPr>
      <w:rFonts w:asciiTheme="majorHAnsi" w:eastAsiaTheme="majorEastAsia" w:hAnsiTheme="majorHAnsi" w:cstheme="majorBidi"/>
      <w:b/>
      <w:color w:val="00206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1627</Words>
  <Characters>9279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2022-09-27T21:18:00Z</dcterms:created>
  <dcterms:modified xsi:type="dcterms:W3CDTF">2022-09-27T21:25:00Z</dcterms:modified>
</cp:coreProperties>
</file>